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88" w:type="dxa"/>
        <w:tblInd w:w="93" w:type="dxa"/>
        <w:tblLook w:val="04A0" w:firstRow="1" w:lastRow="0" w:firstColumn="1" w:lastColumn="0" w:noHBand="0" w:noVBand="1"/>
      </w:tblPr>
      <w:tblGrid>
        <w:gridCol w:w="2680"/>
        <w:gridCol w:w="2200"/>
        <w:gridCol w:w="1620"/>
        <w:gridCol w:w="1540"/>
        <w:gridCol w:w="1620"/>
        <w:gridCol w:w="1128"/>
      </w:tblGrid>
      <w:tr w:rsidR="00980D43" w:rsidRPr="00980D43" w:rsidTr="00980D43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980D43" w:rsidRPr="00980D43" w:rsidTr="00980D43">
        <w:trPr>
          <w:trHeight w:val="61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культуры в Кингисеппском городском поселении на 2014-2016 годы"</w:t>
            </w:r>
          </w:p>
        </w:tc>
      </w:tr>
      <w:tr w:rsidR="00980D43" w:rsidRPr="00980D43" w:rsidTr="00980D43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80D43" w:rsidRPr="00980D43" w:rsidTr="00980D43">
        <w:trPr>
          <w:trHeight w:val="1080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980D43" w:rsidRPr="00980D43" w:rsidTr="00980D43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80D43" w:rsidRPr="00980D43" w:rsidTr="00980D43">
        <w:trPr>
          <w:trHeight w:val="87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"Формирование благоприятных условий реализации и развития творческого потенциала населения на 2014-2016 годы"</w:t>
            </w:r>
          </w:p>
        </w:tc>
      </w:tr>
      <w:tr w:rsidR="00980D43" w:rsidRPr="00980D43" w:rsidTr="00980D43">
        <w:trPr>
          <w:trHeight w:val="8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8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 реализации и развития творческого потенциала населения в сфере культуры, досуга и отдыха с учетом интересов различных возрастных групп</w:t>
            </w:r>
          </w:p>
        </w:tc>
      </w:tr>
      <w:tr w:rsidR="00980D43" w:rsidRPr="00980D43" w:rsidTr="00980D43">
        <w:trPr>
          <w:trHeight w:val="81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8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</w:tr>
      <w:tr w:rsidR="00980D43" w:rsidRPr="00980D43" w:rsidTr="00980D43">
        <w:trPr>
          <w:trHeight w:val="57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81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клубных формирований в сфере культуры</w:t>
            </w:r>
          </w:p>
        </w:tc>
      </w:tr>
      <w:tr w:rsidR="00980D43" w:rsidRPr="00980D43" w:rsidTr="00980D43">
        <w:trPr>
          <w:trHeight w:val="73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8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2014 - 2016 годы</w:t>
            </w:r>
          </w:p>
        </w:tc>
      </w:tr>
      <w:tr w:rsidR="00980D43" w:rsidRPr="00980D43" w:rsidTr="00980D43">
        <w:trPr>
          <w:trHeight w:val="405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финансирования подпрограммы, в том числе </w:t>
            </w:r>
            <w:bookmarkStart w:id="0" w:name="_GoBack"/>
            <w:bookmarkEnd w:id="0"/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годам: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9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980D43" w:rsidRPr="00980D43" w:rsidTr="00980D43">
        <w:trPr>
          <w:trHeight w:val="63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980D43" w:rsidRPr="00980D43" w:rsidTr="00980D43">
        <w:trPr>
          <w:trHeight w:val="49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  <w:t xml:space="preserve">      15 797,00   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  <w:t xml:space="preserve">     16 480,70   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  <w:t xml:space="preserve">      17 205,50   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  <w:t xml:space="preserve">       49 483,20   </w:t>
            </w:r>
          </w:p>
        </w:tc>
      </w:tr>
      <w:tr w:rsidR="00980D43" w:rsidRPr="00980D43" w:rsidTr="00980D43">
        <w:trPr>
          <w:trHeight w:val="40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</w:tr>
      <w:tr w:rsidR="00980D43" w:rsidRPr="00980D43" w:rsidTr="00980D43">
        <w:trPr>
          <w:trHeight w:val="138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  <w:t xml:space="preserve">      15 797,00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  <w:t xml:space="preserve">     16 480,70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  <w:t xml:space="preserve">      17 205,50  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  <w:t xml:space="preserve">       49 483,20   </w:t>
            </w:r>
          </w:p>
        </w:tc>
      </w:tr>
      <w:tr w:rsidR="00980D43" w:rsidRPr="00980D43" w:rsidTr="00980D43">
        <w:trPr>
          <w:trHeight w:val="136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80D43" w:rsidRPr="00980D43" w:rsidTr="00980D43">
        <w:trPr>
          <w:trHeight w:val="94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80D43" w:rsidRPr="00980D43" w:rsidTr="00980D43">
        <w:trPr>
          <w:trHeight w:val="99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80D43" w:rsidRPr="00980D43" w:rsidTr="00980D43">
        <w:trPr>
          <w:trHeight w:val="69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43" w:rsidRPr="00980D43" w:rsidRDefault="00980D43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80D43" w:rsidRPr="00980D43" w:rsidTr="00980D43">
        <w:trPr>
          <w:trHeight w:val="151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80D43" w:rsidRPr="00980D43" w:rsidRDefault="00980D43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данной подпрограммы решается через комплекс мер, направленных на поддержку,  развитие и разнообразие клубных формирований учреждений культуры, активизацию культурной жизни и повышение уровня доступности культурных благ для населения  в сфере культуры.</w:t>
            </w: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</w:t>
            </w:r>
          </w:p>
        </w:tc>
      </w:tr>
    </w:tbl>
    <w:p w:rsidR="00C46C16" w:rsidRDefault="00C46C16"/>
    <w:sectPr w:rsidR="00C46C16" w:rsidSect="00980D43">
      <w:pgSz w:w="11906" w:h="16838"/>
      <w:pgMar w:top="426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010"/>
    <w:rsid w:val="00697010"/>
    <w:rsid w:val="00980D43"/>
    <w:rsid w:val="00C4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2014-01-15T14:30:00Z</dcterms:created>
  <dcterms:modified xsi:type="dcterms:W3CDTF">2014-01-15T14:30:00Z</dcterms:modified>
</cp:coreProperties>
</file>